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9F" w:rsidRDefault="00CE5F9F" w:rsidP="00B146CD">
      <w:pPr>
        <w:widowControl w:val="0"/>
        <w:autoSpaceDE w:val="0"/>
        <w:autoSpaceDN w:val="0"/>
        <w:adjustRightInd w:val="0"/>
        <w:jc w:val="both"/>
        <w:rPr>
          <w:rFonts w:ascii=".VnLucidasans" w:hAnsi=".VnLucidasans" w:cs=".VnLucidasans"/>
          <w:color w:val="291771"/>
          <w:sz w:val="32"/>
          <w:szCs w:val="3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.VnLucidasans" w:hAnsi=".VnLucidasans" w:cs=".VnLucidasans"/>
          <w:color w:val="291771"/>
          <w:sz w:val="32"/>
          <w:szCs w:val="32"/>
        </w:rPr>
      </w:pPr>
      <w:r>
        <w:rPr>
          <w:rFonts w:ascii=".VnLucidasans" w:hAnsi=".VnLucidasans" w:cs=".VnLucidasans"/>
          <w:color w:val="291771"/>
          <w:sz w:val="32"/>
          <w:szCs w:val="32"/>
        </w:rPr>
        <w:t>Making Markets Work Better for the Poor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.VnLucidasans" w:hAnsi=".VnLucidasans" w:cs=".VnLucidasans"/>
          <w:color w:val="FFFFFF"/>
          <w:sz w:val="88"/>
          <w:szCs w:val="88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.VnLucidasans" w:hAnsi=".VnLucidasans" w:cs=".VnLucidasans"/>
          <w:color w:val="E97817"/>
          <w:sz w:val="88"/>
          <w:szCs w:val="88"/>
        </w:rPr>
      </w:pPr>
      <w:r>
        <w:rPr>
          <w:rFonts w:ascii=".VnLucidasans" w:hAnsi=".VnLucidasans" w:cs=".VnLucidasans"/>
          <w:color w:val="E97817"/>
          <w:sz w:val="88"/>
          <w:szCs w:val="88"/>
        </w:rPr>
        <w:t>Discussion paper</w:t>
      </w:r>
    </w:p>
    <w:p w:rsidR="00B146CD" w:rsidRP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.VnLucidasans" w:hAnsi=".VnLucidasans" w:cs=".VnLucidasans"/>
          <w:b/>
          <w:bCs/>
          <w:color w:val="000000"/>
          <w:sz w:val="30"/>
          <w:szCs w:val="36"/>
        </w:rPr>
      </w:pPr>
    </w:p>
    <w:p w:rsidR="00B146CD" w:rsidRP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.VnLucidasans" w:hAnsi=".VnLucidasans" w:cs=".VnLucidasans"/>
          <w:color w:val="000000"/>
          <w:sz w:val="48"/>
          <w:szCs w:val="54"/>
        </w:rPr>
      </w:pPr>
      <w:r w:rsidRPr="00B146CD">
        <w:rPr>
          <w:rFonts w:ascii=".VnLucidasans" w:hAnsi=".VnLucidasans" w:cs=".VnLucidasans"/>
          <w:color w:val="000000"/>
          <w:sz w:val="48"/>
          <w:szCs w:val="54"/>
        </w:rPr>
        <w:t>The Emerging Communications Strategy: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  <w:r>
        <w:rPr>
          <w:rFonts w:ascii=".VnLucidasans" w:hAnsi=".VnLucidasans" w:cs=".VnLucidasans"/>
          <w:b/>
          <w:bCs/>
          <w:color w:val="000000"/>
          <w:sz w:val="46"/>
          <w:szCs w:val="46"/>
        </w:rPr>
        <w:t>Engaging and Connecting People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30250F" w:rsidRDefault="0030250F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expected outputs of the project are not immediately apparent from the current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version of the project Logical Framework</w:t>
      </w:r>
      <w:r>
        <w:rPr>
          <w:rFonts w:ascii="Arial" w:hAnsi="Arial" w:cs="Arial"/>
          <w:sz w:val="14"/>
          <w:szCs w:val="14"/>
        </w:rPr>
        <w:t>1</w:t>
      </w:r>
      <w:r>
        <w:rPr>
          <w:rFonts w:ascii="Arial" w:hAnsi="Arial" w:cs="Arial"/>
          <w:sz w:val="22"/>
          <w:szCs w:val="22"/>
        </w:rPr>
        <w:t>. They have been interpreted as follows.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Communications activities have been underway since the project was first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conceived. This document is not the beginning of the project's communications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activities. It is however the first explicit statement of the project's </w:t>
      </w:r>
      <w:proofErr w:type="spellStart"/>
      <w:r>
        <w:rPr>
          <w:rFonts w:ascii="Arial" w:hAnsi="Arial" w:cs="Arial"/>
          <w:sz w:val="22"/>
          <w:szCs w:val="22"/>
        </w:rPr>
        <w:t>communicationstrategy</w:t>
      </w:r>
      <w:proofErr w:type="spellEnd"/>
      <w:r>
        <w:rPr>
          <w:rFonts w:ascii="Arial" w:hAnsi="Arial" w:cs="Arial"/>
          <w:sz w:val="22"/>
          <w:szCs w:val="22"/>
        </w:rPr>
        <w:t>. It is built on the project's experience to da</w:t>
      </w:r>
      <w:r w:rsidR="00CE5F9F">
        <w:rPr>
          <w:rFonts w:ascii="Arial" w:hAnsi="Arial" w:cs="Arial"/>
          <w:sz w:val="22"/>
          <w:szCs w:val="22"/>
        </w:rPr>
        <w:t xml:space="preserve">te, but also makes use of recent </w:t>
      </w:r>
      <w:r>
        <w:rPr>
          <w:rFonts w:ascii="Arial" w:hAnsi="Arial" w:cs="Arial"/>
          <w:sz w:val="22"/>
          <w:szCs w:val="22"/>
        </w:rPr>
        <w:t>reviews of research on the relationship between research and policy processes.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communications strategy has been developed on the assumption that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resources available for communications activities within the MMWB4P will remain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limited to those currently available. The project office has.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an early draft of this communications strategy it was noted that there is a need 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i/>
          <w:iCs/>
          <w:sz w:val="22"/>
          <w:szCs w:val="22"/>
        </w:rPr>
        <w:t xml:space="preserve">a better understanding of the processes of policy formulation…" </w:t>
      </w:r>
      <w:r>
        <w:rPr>
          <w:rFonts w:ascii="Arial" w:hAnsi="Arial" w:cs="Arial"/>
          <w:sz w:val="22"/>
          <w:szCs w:val="22"/>
        </w:rPr>
        <w:t>The expectation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if the project knows more about the policy process then it should be in a better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position to make its communications more effective, and have more effect on policy.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Therefore, one of the intermediate outcomes of this communications strategy will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refined understanding of the policy process. This theory-of-change (</w:t>
      </w:r>
      <w:proofErr w:type="spellStart"/>
      <w:r>
        <w:rPr>
          <w:rFonts w:ascii="Arial" w:hAnsi="Arial" w:cs="Arial"/>
          <w:sz w:val="22"/>
          <w:szCs w:val="22"/>
        </w:rPr>
        <w:t>ToC</w:t>
      </w:r>
      <w:proofErr w:type="spellEnd"/>
      <w:r>
        <w:rPr>
          <w:rFonts w:ascii="Arial" w:hAnsi="Arial" w:cs="Arial"/>
          <w:sz w:val="22"/>
          <w:szCs w:val="22"/>
        </w:rPr>
        <w:t>) will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both a tool and output of the project that will be of value others beyond the project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itself. It will be a continuing development, not a once-off product.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expectations about the nature of the improved understanding need to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realistic and appropriate. It is expected that: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conceptual framework will be useful for </w:t>
      </w:r>
      <w:proofErr w:type="spellStart"/>
      <w:r>
        <w:rPr>
          <w:rFonts w:ascii="Arial" w:hAnsi="Arial" w:cs="Arial"/>
          <w:sz w:val="22"/>
          <w:szCs w:val="22"/>
        </w:rPr>
        <w:t>analysing</w:t>
      </w:r>
      <w:proofErr w:type="spellEnd"/>
      <w:r>
        <w:rPr>
          <w:rFonts w:ascii="Arial" w:hAnsi="Arial" w:cs="Arial"/>
          <w:sz w:val="22"/>
          <w:szCs w:val="22"/>
        </w:rPr>
        <w:t xml:space="preserve"> and representing what is known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about policy processes. Some work has been done in this area by </w:t>
      </w:r>
      <w:proofErr w:type="spellStart"/>
      <w:r>
        <w:rPr>
          <w:rFonts w:ascii="Arial" w:hAnsi="Arial" w:cs="Arial"/>
          <w:sz w:val="22"/>
          <w:szCs w:val="22"/>
        </w:rPr>
        <w:t>ODI's</w:t>
      </w:r>
      <w:proofErr w:type="spellEnd"/>
      <w:r>
        <w:rPr>
          <w:rFonts w:ascii="Arial" w:hAnsi="Arial" w:cs="Arial"/>
          <w:sz w:val="22"/>
          <w:szCs w:val="22"/>
        </w:rPr>
        <w:t xml:space="preserve"> Research</w:t>
      </w:r>
      <w:r w:rsidR="00CE5F9F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nd Policy Development (RAPID) project, which is available online</w:t>
      </w:r>
      <w:r>
        <w:rPr>
          <w:rFonts w:ascii="Arial" w:hAnsi="Arial" w:cs="Arial"/>
          <w:sz w:val="14"/>
          <w:szCs w:val="14"/>
        </w:rPr>
        <w:t>2</w:t>
      </w:r>
      <w:r>
        <w:rPr>
          <w:rFonts w:ascii="Arial" w:hAnsi="Arial" w:cs="Arial"/>
          <w:sz w:val="22"/>
          <w:szCs w:val="22"/>
        </w:rPr>
        <w:t>. They propose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 of three broad categories to describe the policy process: (a) The political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context, (b) The evidence and how it is communicated, (c) The links between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actors involved.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Because of some concerns about the practicability of the ODI framework, this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strategy proposes the use of an adaptation, which makes use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RAPID structure, but merges some categories and includes one additional one.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This revised framework involves the description of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literature on policy processes and influences tends to downgrade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significance of formal policy making procedures (versus informal and political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processes), yet in governments formal processes, such as the construction of an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annual budget, remain very important. So do the timely linkages of other policy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processes into the budget making process. The practical consequences are not the only concern, the development and reinforcement of norms about policy processes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also very important.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CE5F9F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Formal policy processes can be represented through business process maps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emphasising</w:t>
      </w:r>
      <w:proofErr w:type="spellEnd"/>
      <w:r>
        <w:rPr>
          <w:rFonts w:ascii="Arial" w:hAnsi="Arial" w:cs="Arial"/>
          <w:sz w:val="22"/>
          <w:szCs w:val="22"/>
        </w:rPr>
        <w:t xml:space="preserve"> links between activities), workflow diagrams (</w:t>
      </w:r>
      <w:proofErr w:type="spellStart"/>
      <w:r>
        <w:rPr>
          <w:rFonts w:ascii="Arial" w:hAnsi="Arial" w:cs="Arial"/>
          <w:sz w:val="22"/>
          <w:szCs w:val="22"/>
        </w:rPr>
        <w:t>emphasising</w:t>
      </w:r>
      <w:proofErr w:type="spellEnd"/>
      <w:r>
        <w:rPr>
          <w:rFonts w:ascii="Arial" w:hAnsi="Arial" w:cs="Arial"/>
          <w:sz w:val="22"/>
          <w:szCs w:val="22"/>
        </w:rPr>
        <w:t xml:space="preserve"> links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between people involved in those activities), and modified Gantt charts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emphasising</w:t>
      </w:r>
      <w:proofErr w:type="spellEnd"/>
      <w:r>
        <w:rPr>
          <w:rFonts w:ascii="Arial" w:hAnsi="Arial" w:cs="Arial"/>
          <w:sz w:val="22"/>
          <w:szCs w:val="22"/>
        </w:rPr>
        <w:t xml:space="preserve"> timing and </w:t>
      </w:r>
      <w:proofErr w:type="spellStart"/>
      <w:r>
        <w:rPr>
          <w:rFonts w:ascii="Arial" w:hAnsi="Arial" w:cs="Arial"/>
          <w:sz w:val="22"/>
          <w:szCs w:val="22"/>
        </w:rPr>
        <w:t>synchronisation</w:t>
      </w:r>
      <w:proofErr w:type="spellEnd"/>
      <w:r>
        <w:rPr>
          <w:rFonts w:ascii="Arial" w:hAnsi="Arial" w:cs="Arial"/>
          <w:sz w:val="22"/>
          <w:szCs w:val="22"/>
        </w:rPr>
        <w:t xml:space="preserve"> of processes). The latter is the most likely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 be useful for informing policy-influencing activities. Simplified examples are given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 Annex F.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Networks of actors can be represented using diagrams and matrices, as is shown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 section 5 below. These can include relationships between institutions as well as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relationships between individuals. Network data in matrix form can be easily stored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 retrieved from databases. A network of actors perspective can address two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three RAPID areas: (a) </w:t>
      </w:r>
      <w:proofErr w:type="gramStart"/>
      <w:r>
        <w:rPr>
          <w:rFonts w:ascii="Arial" w:hAnsi="Arial" w:cs="Arial"/>
          <w:sz w:val="22"/>
          <w:szCs w:val="22"/>
        </w:rPr>
        <w:t>The</w:t>
      </w:r>
      <w:proofErr w:type="gramEnd"/>
      <w:r>
        <w:rPr>
          <w:rFonts w:ascii="Arial" w:hAnsi="Arial" w:cs="Arial"/>
          <w:sz w:val="22"/>
          <w:szCs w:val="22"/>
        </w:rPr>
        <w:t xml:space="preserve"> links between the actors involved, (c) The political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context. There is also an emerging literature on the role of networks in policy change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has recently been reviewed by ODI (Stone and Maxwell, 2004).</w:t>
      </w:r>
      <w:r w:rsidR="00CE5F9F">
        <w:rPr>
          <w:rFonts w:ascii="Arial" w:hAnsi="Arial" w:cs="Arial"/>
          <w:sz w:val="22"/>
          <w:szCs w:val="22"/>
        </w:rPr>
        <w:t xml:space="preserve"> </w:t>
      </w: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third area of focus, on information contents and media used to communicate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those contents, corresponds closely to the third RAPID category: "The evidence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how it is communicated". Section 6 below introduces and uses one framework 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thinking about the objectives of various communications activities and how they can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 seen as part of a single coherent overall approach. Unlike some communications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strategies this document has not gone into detail about approaches to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packaging of information and testing the effectiveness of different media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section looks at the focus of project activities and what it is that the project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trying to change. This interpretation has implications for the project's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activities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has funded a diversity of research activities. It has funded more than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twelve separate studies in five main topic areas in 2004, and a further nine potential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areas for research in 2005 have been identified. Much of this research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exploratory, although each proposal is required to present a research problem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testable hypotheses to help focus the research. Typically the hypotheses will refer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 processes that materially affect the interaction of the poor with markets.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specific policy implications are likely to focus on systemic or institutional changes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improve market outcomes for the poor. Aside from this broad direction,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is not a blueprint project. It is not being driven by a pre-defined view of what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specific GOV+ policies need to be developed or changed. It is more appropriate </w:t>
      </w:r>
      <w:proofErr w:type="spellStart"/>
      <w:r>
        <w:rPr>
          <w:rFonts w:ascii="Arial" w:hAnsi="Arial" w:cs="Arial"/>
          <w:sz w:val="22"/>
          <w:szCs w:val="22"/>
        </w:rPr>
        <w:t>tosee</w:t>
      </w:r>
      <w:proofErr w:type="spellEnd"/>
      <w:r>
        <w:rPr>
          <w:rFonts w:ascii="Arial" w:hAnsi="Arial" w:cs="Arial"/>
          <w:sz w:val="22"/>
          <w:szCs w:val="22"/>
        </w:rPr>
        <w:t xml:space="preserve"> its design in evolutionary terms. Most of the research activities will last for </w:t>
      </w:r>
      <w:proofErr w:type="gramStart"/>
      <w:r>
        <w:rPr>
          <w:rFonts w:ascii="Arial" w:hAnsi="Arial" w:cs="Arial"/>
          <w:sz w:val="22"/>
          <w:szCs w:val="22"/>
        </w:rPr>
        <w:t>one</w:t>
      </w:r>
      <w:r w:rsidR="00CE5F9F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year</w:t>
      </w:r>
      <w:proofErr w:type="gramEnd"/>
      <w:r>
        <w:rPr>
          <w:rFonts w:ascii="Arial" w:hAnsi="Arial" w:cs="Arial"/>
          <w:sz w:val="22"/>
          <w:szCs w:val="22"/>
        </w:rPr>
        <w:t xml:space="preserve"> only. Being implemented by a range of national research institutions with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varying capacities, not all will be successful. </w:t>
      </w:r>
      <w:proofErr w:type="gramStart"/>
      <w:r>
        <w:rPr>
          <w:rFonts w:ascii="Arial" w:hAnsi="Arial" w:cs="Arial"/>
          <w:sz w:val="22"/>
          <w:szCs w:val="22"/>
        </w:rPr>
        <w:t>Of those that are, a small proportion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are likely to be continued and their ambit extended.</w:t>
      </w:r>
      <w:proofErr w:type="gramEnd"/>
      <w:r>
        <w:rPr>
          <w:rFonts w:ascii="Arial" w:hAnsi="Arial" w:cs="Arial"/>
          <w:sz w:val="22"/>
          <w:szCs w:val="22"/>
        </w:rPr>
        <w:t xml:space="preserve"> Examples of this include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work on the participation of the poor in agriculture value chains and the work on land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market processes. In this context the challenge for the communication strategy is to identify how to the best some fit between the research products and the needs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surrounding institutions and the actors within them.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Another metaphor for the project strategy is that of an investment portfolio.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is not only investing in specific pieces of research but in relationships with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specific national and other institutions that are hosting and managing the research.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Risk of failure is being managed through diversification, a well-tested strategy.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project's research budget is spread across 10 institutions. Risk is also being hedged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by funding mentor relationships with the research institutions. The project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investment is not simply on specific research institutes. Those institutions have 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turn invested in their own network of relationships within and outside of the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These are important alternate and complementary channels through which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project's policy influencing may take place.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Institutions are holders of policies and have both formal and informal rights over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areas of policy making. The project has already </w:t>
      </w:r>
      <w:proofErr w:type="spellStart"/>
      <w:r>
        <w:rPr>
          <w:rFonts w:ascii="Arial" w:hAnsi="Arial" w:cs="Arial"/>
          <w:sz w:val="22"/>
          <w:szCs w:val="22"/>
        </w:rPr>
        <w:t>prioritised</w:t>
      </w:r>
      <w:proofErr w:type="spellEnd"/>
      <w:r>
        <w:rPr>
          <w:rFonts w:ascii="Arial" w:hAnsi="Arial" w:cs="Arial"/>
          <w:sz w:val="22"/>
          <w:szCs w:val="22"/>
        </w:rPr>
        <w:t xml:space="preserve"> a small number of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</w:t>
      </w:r>
      <w:r>
        <w:rPr>
          <w:rFonts w:ascii="Arial" w:hAnsi="Arial" w:cs="Arial"/>
          <w:sz w:val="14"/>
          <w:szCs w:val="14"/>
        </w:rPr>
        <w:t>•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institutions that it want to see make use of project research findings. They are listed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below, along with their rationale.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Office also sees its donors as users of the project research findings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who could influence the adoption of research findings by others. ADB disburses over $300m per year in Vietnam, and DFID expects to reach $100m per year 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Vietnam. Both donors have their own linkages back into the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and further afield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within their own </w:t>
      </w:r>
      <w:proofErr w:type="spellStart"/>
      <w:r>
        <w:rPr>
          <w:rFonts w:ascii="Arial" w:hAnsi="Arial" w:cs="Arial"/>
          <w:sz w:val="22"/>
          <w:szCs w:val="22"/>
        </w:rPr>
        <w:t>organisation</w:t>
      </w:r>
      <w:proofErr w:type="spellEnd"/>
      <w:r>
        <w:rPr>
          <w:rFonts w:ascii="Arial" w:hAnsi="Arial" w:cs="Arial"/>
          <w:sz w:val="22"/>
          <w:szCs w:val="22"/>
        </w:rPr>
        <w:t xml:space="preserve"> and on to others (see below). Up to now the project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has had relatively little influence over its donor's own concerns and lobby agenda,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but it is proposed that influencing these will be given higher priority during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remainder of the project period. Each of the donors </w:t>
      </w:r>
      <w:proofErr w:type="gramStart"/>
      <w:r>
        <w:rPr>
          <w:rFonts w:ascii="Arial" w:hAnsi="Arial" w:cs="Arial"/>
          <w:sz w:val="22"/>
          <w:szCs w:val="22"/>
        </w:rPr>
        <w:t>have</w:t>
      </w:r>
      <w:proofErr w:type="gramEnd"/>
      <w:r>
        <w:rPr>
          <w:rFonts w:ascii="Arial" w:hAnsi="Arial" w:cs="Arial"/>
          <w:sz w:val="22"/>
          <w:szCs w:val="22"/>
        </w:rPr>
        <w:t xml:space="preserve"> specific opportunities 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influencing. In the case of ADB, the new country strategy will be developed 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Vietnam. There are good opportunities for the project outputs to feed into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strategy development process. Similarly, with DFID Vietnam, a “sub strategy”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being developed to put into operation one of the “pillars” in the DFID Country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Assistance Plan that covers support to Vietnam’s transition.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All the project's interactions with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institutions will be through individual people.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project has already begun thinking about identifying specific people in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targeted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institutions who could be considered as "champions". Champions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have already been identified within PMRC, MARD, MONRE and CIEM, largely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through their own expressed interest in the project subjects. These unofficial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“champions” include Acting Minister Cao </w:t>
      </w:r>
      <w:proofErr w:type="spellStart"/>
      <w:r>
        <w:rPr>
          <w:rFonts w:ascii="Arial" w:hAnsi="Arial" w:cs="Arial"/>
          <w:sz w:val="22"/>
          <w:szCs w:val="22"/>
        </w:rPr>
        <w:t>Duc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Phat</w:t>
      </w:r>
      <w:proofErr w:type="spellEnd"/>
      <w:r>
        <w:rPr>
          <w:rFonts w:ascii="Arial" w:hAnsi="Arial" w:cs="Arial"/>
          <w:sz w:val="22"/>
          <w:szCs w:val="22"/>
        </w:rPr>
        <w:t>, and Director Dang Kim Son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MARD; Vice Minister Vo at MONRE and Madam Pham Chi </w:t>
      </w:r>
      <w:proofErr w:type="spellStart"/>
      <w:r>
        <w:rPr>
          <w:rFonts w:ascii="Arial" w:hAnsi="Arial" w:cs="Arial"/>
          <w:sz w:val="22"/>
          <w:szCs w:val="22"/>
        </w:rPr>
        <w:t>Lan</w:t>
      </w:r>
      <w:proofErr w:type="spellEnd"/>
      <w:r>
        <w:rPr>
          <w:rFonts w:ascii="Arial" w:hAnsi="Arial" w:cs="Arial"/>
          <w:sz w:val="22"/>
          <w:szCs w:val="22"/>
        </w:rPr>
        <w:t xml:space="preserve"> at the Prime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Minister’s Research Commission. Champions have been defined as "</w:t>
      </w:r>
      <w:r>
        <w:rPr>
          <w:rFonts w:ascii="Arial" w:hAnsi="Arial" w:cs="Arial"/>
          <w:i/>
          <w:iCs/>
          <w:sz w:val="22"/>
          <w:szCs w:val="22"/>
        </w:rPr>
        <w:t xml:space="preserve">someone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whois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involved in the policy making process and who is also a reformer and interested in</w:t>
      </w:r>
      <w:r w:rsidR="00CE5F9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promoting change. They would therefore have an incentive to both </w:t>
      </w:r>
      <w:proofErr w:type="gramStart"/>
      <w:r>
        <w:rPr>
          <w:rFonts w:ascii="Arial" w:hAnsi="Arial" w:cs="Arial"/>
          <w:i/>
          <w:iCs/>
          <w:sz w:val="22"/>
          <w:szCs w:val="22"/>
        </w:rPr>
        <w:t>use</w:t>
      </w:r>
      <w:proofErr w:type="gramEnd"/>
      <w:r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the"knowledge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products" from our research to back up their own arguments for change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as well as help us set the research agenda. As they are already involved in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policy process they are pretty senior and therefore do not have the time for detailed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involvement in our work. They will, however, need good summaries of the main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messages</w:t>
      </w:r>
      <w:r>
        <w:rPr>
          <w:rFonts w:ascii="Arial" w:hAnsi="Arial" w:cs="Arial"/>
          <w:sz w:val="22"/>
          <w:szCs w:val="22"/>
        </w:rPr>
        <w:t>"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choosing to focus communications activities on specific people, as well as a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range of policies the project is taking a longer term and more sustainable </w:t>
      </w:r>
      <w:proofErr w:type="spellStart"/>
      <w:r>
        <w:rPr>
          <w:rFonts w:ascii="Arial" w:hAnsi="Arial" w:cs="Arial"/>
          <w:sz w:val="22"/>
          <w:szCs w:val="22"/>
        </w:rPr>
        <w:t>approachto</w:t>
      </w:r>
      <w:proofErr w:type="spellEnd"/>
      <w:r>
        <w:rPr>
          <w:rFonts w:ascii="Arial" w:hAnsi="Arial" w:cs="Arial"/>
          <w:sz w:val="22"/>
          <w:szCs w:val="22"/>
        </w:rPr>
        <w:t xml:space="preserve"> policy change. People within GOV+ bureaucracies will be around longer than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most policy documents. Champions, with their insi</w:t>
      </w:r>
      <w:r w:rsidR="00CE5F9F">
        <w:rPr>
          <w:rFonts w:ascii="Arial" w:hAnsi="Arial" w:cs="Arial"/>
          <w:sz w:val="22"/>
          <w:szCs w:val="22"/>
        </w:rPr>
        <w:t xml:space="preserve">der views, are more likely to be </w:t>
      </w:r>
      <w:r>
        <w:rPr>
          <w:rFonts w:ascii="Arial" w:hAnsi="Arial" w:cs="Arial"/>
          <w:sz w:val="22"/>
          <w:szCs w:val="22"/>
        </w:rPr>
        <w:t>able to see multiple opportunities for the use of particular research findings, within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different stages of policy cycles and across different policies. They may also be able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 act as good </w:t>
      </w:r>
      <w:proofErr w:type="spellStart"/>
      <w:r>
        <w:rPr>
          <w:rFonts w:ascii="Arial" w:hAnsi="Arial" w:cs="Arial"/>
          <w:sz w:val="22"/>
          <w:szCs w:val="22"/>
        </w:rPr>
        <w:t>localised</w:t>
      </w:r>
      <w:proofErr w:type="spellEnd"/>
      <w:r>
        <w:rPr>
          <w:rFonts w:ascii="Arial" w:hAnsi="Arial" w:cs="Arial"/>
          <w:sz w:val="22"/>
          <w:szCs w:val="22"/>
        </w:rPr>
        <w:t xml:space="preserve"> models of evidence-based policy making, thus promoting a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wider framework (of evidence-based policy making) within which other relevant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 findings can find acceptance.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Given the Project Office's description of champions, it is quite likely that many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champions will often be at one remove from the project's planning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dissemination activities, such as workshops and seminars. It is more likely that there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will be others from the same ministry or department who will be attending, who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champions may or may not have significant contact with. One challenge for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will be to identify, or encourage the development of, linkages between event participants and the identified champions. This will apply to champions within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donors still to be identified as well as those within the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Office will use multiple means of identifying and working with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champions within the </w:t>
      </w:r>
      <w:proofErr w:type="spellStart"/>
      <w:r>
        <w:rPr>
          <w:rFonts w:ascii="Arial" w:hAnsi="Arial" w:cs="Arial"/>
          <w:sz w:val="22"/>
          <w:szCs w:val="22"/>
        </w:rPr>
        <w:t>prioritised</w:t>
      </w:r>
      <w:proofErr w:type="spellEnd"/>
      <w:r>
        <w:rPr>
          <w:rFonts w:ascii="Arial" w:hAnsi="Arial" w:cs="Arial"/>
          <w:sz w:val="22"/>
          <w:szCs w:val="22"/>
        </w:rPr>
        <w:t xml:space="preserve"> institutions. These will include two main groups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actors.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Through its funding activities the Project Office has already created some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connections between specific, research institutes, mentors and GOV+ institutions.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While these are based on overlapping interests in the topic of research involved,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many build upon pre-existing relationships. </w:t>
      </w:r>
      <w:proofErr w:type="gramStart"/>
      <w:r>
        <w:rPr>
          <w:rFonts w:ascii="Arial" w:hAnsi="Arial" w:cs="Arial"/>
          <w:sz w:val="22"/>
          <w:szCs w:val="22"/>
        </w:rPr>
        <w:t>e</w:t>
      </w:r>
      <w:proofErr w:type="gramEnd"/>
      <w:r>
        <w:rPr>
          <w:rFonts w:ascii="Arial" w:hAnsi="Arial" w:cs="Arial"/>
          <w:sz w:val="22"/>
          <w:szCs w:val="22"/>
        </w:rPr>
        <w:t>.g. ILSA had already worked with the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</w:t>
      </w:r>
      <w:proofErr w:type="spellEnd"/>
      <w:r>
        <w:rPr>
          <w:rFonts w:ascii="Arial" w:hAnsi="Arial" w:cs="Arial"/>
          <w:sz w:val="22"/>
          <w:szCs w:val="22"/>
        </w:rPr>
        <w:t xml:space="preserve"> Nang PC on poverty analysis. The consulting firm ACI has extensive previous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experience working with MARD and ICARD. Some of these relationships are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formalised</w:t>
      </w:r>
      <w:proofErr w:type="spellEnd"/>
      <w:r>
        <w:rPr>
          <w:rFonts w:ascii="Arial" w:hAnsi="Arial" w:cs="Arial"/>
          <w:sz w:val="22"/>
          <w:szCs w:val="22"/>
        </w:rPr>
        <w:t>. Three research institutes are part of a m</w:t>
      </w:r>
      <w:r w:rsidR="00CE5F9F">
        <w:rPr>
          <w:rFonts w:ascii="Arial" w:hAnsi="Arial" w:cs="Arial"/>
          <w:sz w:val="22"/>
          <w:szCs w:val="22"/>
        </w:rPr>
        <w:t xml:space="preserve">inistry (ILSA-MOLISA; ICARDMARD, </w:t>
      </w:r>
      <w:r>
        <w:rPr>
          <w:rFonts w:ascii="Arial" w:hAnsi="Arial" w:cs="Arial"/>
          <w:sz w:val="22"/>
          <w:szCs w:val="22"/>
        </w:rPr>
        <w:t>GSO-MPI).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Pr="00CE5F9F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These relationships are shown diagrammatically below. Red nodes are GOV+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institutions, green nodes are project funded research institutes and yellow nodes are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funded mentors working with research institutes. Light and dark grey links indicated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active versus less active connections. The weakest links are those between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mentors and the GOV+ institutions. A notable exception is the personal relationship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between the mentor (Melbourne University) and vice-minister Vo of MONRE that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pre-dates the project. This diagram is an initial simplified representation. It has yet to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 refined in detail, building in views of which linkages are more and less likely to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used.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contents of this diagram immediately suggest the need for attention to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coordination of any efforts being made by different research institutes to engage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with the relevant GOV+ institutions. There are multiple cases where more than one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 institute will be relating to the same GOV+ institution. Some mentors' such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ACI, may be in a position to act as bridges, helping research institutes share their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experiences of working with different GOV+ institutions.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will also be important to take a longer-term perspective on the relationships between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research institutes and the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institutions. The research institutes that are</w:t>
      </w:r>
      <w:r w:rsidR="00CE5F9F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>roject partners are likely to be around long after the project has run its course. It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possible, and desirable, that participation in the project will have some longer-term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effects on the nature of their relationships with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 xml:space="preserve">+ institutions. </w:t>
      </w:r>
      <w:proofErr w:type="gramStart"/>
      <w:r>
        <w:rPr>
          <w:rFonts w:ascii="Arial" w:hAnsi="Arial" w:cs="Arial"/>
          <w:sz w:val="22"/>
          <w:szCs w:val="22"/>
        </w:rPr>
        <w:t>For example,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through the enhanced credibility of the research institute.</w:t>
      </w:r>
      <w:proofErr w:type="gramEnd"/>
      <w:r>
        <w:rPr>
          <w:rFonts w:ascii="Arial" w:hAnsi="Arial" w:cs="Arial"/>
          <w:sz w:val="22"/>
          <w:szCs w:val="22"/>
        </w:rPr>
        <w:t xml:space="preserve"> New relationships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established e.g. between the NGOs and MONRE or between NISTPASS and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various ministries concerned with enterprise development might be </w:t>
      </w:r>
      <w:proofErr w:type="gramStart"/>
      <w:r>
        <w:rPr>
          <w:rFonts w:ascii="Arial" w:hAnsi="Arial" w:cs="Arial"/>
          <w:sz w:val="22"/>
          <w:szCs w:val="22"/>
        </w:rPr>
        <w:t>sustained,</w:t>
      </w:r>
      <w:proofErr w:type="gramEnd"/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existing ones might be improved and expanded. Or not.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Donor's funded projects may provide the project with a wide range of contacts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within a ministry. Both of the MMWB4P donors have some existing formal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relationships with at least some of the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institutions that will be the focus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activities. The table below shows the indicative unofficial priority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given to those institutions by the project's two donors.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 potentially important are inter-ministerial and other committees, which have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both donors and relevant GOV+ officials as members. The most important of these,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potential channels of communications, are likely to be the various partnership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groups.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inclusion of project donors as actors in the communications strategy increases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importance of the coordination work that will need to be done by the Project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Office. Coordination of messages, and the focus of those messages, will be needed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not only between donors, but also with the relevant research institutes who are also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engaging with the same section of the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</w:t>
      </w:r>
    </w:p>
    <w:p w:rsidR="00CE5F9F" w:rsidRDefault="00CE5F9F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Over the last 12 month the Project Office has already </w:t>
      </w:r>
      <w:proofErr w:type="spellStart"/>
      <w:r>
        <w:rPr>
          <w:rFonts w:ascii="Arial" w:hAnsi="Arial" w:cs="Arial"/>
          <w:sz w:val="22"/>
          <w:szCs w:val="22"/>
        </w:rPr>
        <w:t>organised</w:t>
      </w:r>
      <w:proofErr w:type="spellEnd"/>
      <w:r>
        <w:rPr>
          <w:rFonts w:ascii="Arial" w:hAnsi="Arial" w:cs="Arial"/>
          <w:sz w:val="22"/>
          <w:szCs w:val="22"/>
        </w:rPr>
        <w:t xml:space="preserve"> more than 11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workshops and seminars, focusing on the project and its research. More than 250</w:t>
      </w:r>
      <w:r w:rsidR="00CE5F9F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 xml:space="preserve">articipants have been invited from a wide range of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>, well beyond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those listed above as project partners. More than six additional Ministries have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participated. Nine additional donors have participated. More than a dozen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international NGOs have participated. Other participants have included international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 Vietnamese universities, and private sector firms and associations. A total of 95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different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have been represented.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Accessing this wider set of actors provides the project with two complementary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alternatives. One is the development of a critical mass of informed people, who will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help speed up the diffusion important views on necessary policy changes. There is a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growing literature on the diffusion of innovation, and especially the study of factors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affect the rate of diffusion, including the types of people that are critical to early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adoption (</w:t>
      </w:r>
      <w:proofErr w:type="spellStart"/>
      <w:r>
        <w:rPr>
          <w:rFonts w:ascii="Arial" w:hAnsi="Arial" w:cs="Arial"/>
          <w:sz w:val="22"/>
          <w:szCs w:val="22"/>
        </w:rPr>
        <w:t>Gladwell</w:t>
      </w:r>
      <w:proofErr w:type="spellEnd"/>
      <w:r>
        <w:rPr>
          <w:rFonts w:ascii="Arial" w:hAnsi="Arial" w:cs="Arial"/>
          <w:sz w:val="22"/>
          <w:szCs w:val="22"/>
        </w:rPr>
        <w:t xml:space="preserve"> 2002</w:t>
      </w:r>
      <w:proofErr w:type="gramStart"/>
      <w:r>
        <w:rPr>
          <w:rFonts w:ascii="Arial" w:hAnsi="Arial" w:cs="Arial"/>
          <w:sz w:val="22"/>
          <w:szCs w:val="22"/>
        </w:rPr>
        <w:t>,,</w:t>
      </w:r>
      <w:proofErr w:type="gramEnd"/>
      <w:r>
        <w:rPr>
          <w:rFonts w:ascii="Arial" w:hAnsi="Arial" w:cs="Arial"/>
          <w:sz w:val="22"/>
          <w:szCs w:val="22"/>
        </w:rPr>
        <w:t xml:space="preserve"> Rogers 2003). This knowledge is now being applied 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commercial word-of-mouth marketing campaigns</w:t>
      </w:r>
      <w:r>
        <w:rPr>
          <w:rFonts w:ascii="Arial" w:hAnsi="Arial" w:cs="Arial"/>
          <w:sz w:val="14"/>
          <w:szCs w:val="14"/>
        </w:rPr>
        <w:t>5</w:t>
      </w:r>
      <w:r>
        <w:rPr>
          <w:rFonts w:ascii="Arial" w:hAnsi="Arial" w:cs="Arial"/>
          <w:sz w:val="22"/>
          <w:szCs w:val="22"/>
        </w:rPr>
        <w:t>. There are likely to be useful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lessons here for the MMWB4P.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other alternative is to use this wider group of participants to support and extend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more targeted approach to communicating with policy makers, already proposed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above, through the focus on champions and the establishment of linkages.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Information needs to be captured, not just about the wider participants' identities, but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also their interests (which will overlap with others) and affiliations (esp. their work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related linkages with others). Workshop introduction sessions can be structured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such that introduction processes generate this kind of information. In the case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repeat participants more one-to-one follow-up discussions may be possible.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is already identifying monitoring who the “repeat” visitors are i.e. those who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have come to more than one project event, and who are the “heavy users” i.e. who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have come to three or more project events.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noted above, as well as seven target institutions, there are eleven research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institutes,</w:t>
      </w:r>
      <w:proofErr w:type="gramEnd"/>
      <w:r>
        <w:rPr>
          <w:rFonts w:ascii="Arial" w:hAnsi="Arial" w:cs="Arial"/>
          <w:sz w:val="22"/>
          <w:szCs w:val="22"/>
        </w:rPr>
        <w:t xml:space="preserve"> seven mentor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>, three donors, and a large surrounding cast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other interested players. The density</w:t>
      </w:r>
      <w:r>
        <w:rPr>
          <w:rFonts w:ascii="Arial" w:hAnsi="Arial" w:cs="Arial"/>
          <w:sz w:val="14"/>
          <w:szCs w:val="14"/>
        </w:rPr>
        <w:t xml:space="preserve">6 </w:t>
      </w:r>
      <w:r>
        <w:rPr>
          <w:rFonts w:ascii="Arial" w:hAnsi="Arial" w:cs="Arial"/>
          <w:sz w:val="22"/>
          <w:szCs w:val="22"/>
        </w:rPr>
        <w:t>of connections between these parties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probably already quite high.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An emerging challenge for the Project Office will be to identify in more detail its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networking strategy for </w:t>
      </w:r>
      <w:r>
        <w:rPr>
          <w:rFonts w:ascii="Arial" w:hAnsi="Arial" w:cs="Arial"/>
          <w:i/>
          <w:iCs/>
          <w:sz w:val="22"/>
          <w:szCs w:val="22"/>
        </w:rPr>
        <w:t xml:space="preserve">each </w:t>
      </w:r>
      <w:r>
        <w:rPr>
          <w:rFonts w:ascii="Arial" w:hAnsi="Arial" w:cs="Arial"/>
          <w:sz w:val="22"/>
          <w:szCs w:val="22"/>
        </w:rPr>
        <w:t xml:space="preserve">of the </w:t>
      </w:r>
      <w:proofErr w:type="spellStart"/>
      <w:r>
        <w:rPr>
          <w:rFonts w:ascii="Arial" w:hAnsi="Arial" w:cs="Arial"/>
          <w:sz w:val="22"/>
          <w:szCs w:val="22"/>
        </w:rPr>
        <w:t>prioritised</w:t>
      </w:r>
      <w:proofErr w:type="spellEnd"/>
      <w:r>
        <w:rPr>
          <w:rFonts w:ascii="Arial" w:hAnsi="Arial" w:cs="Arial"/>
          <w:sz w:val="22"/>
          <w:szCs w:val="22"/>
        </w:rPr>
        <w:t xml:space="preserve"> GOV+ institutions. This will need to</w:t>
      </w:r>
      <w:r w:rsidR="00CE5F9F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nclude both selected project partners, and selected wider participants. In each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case there will need to be clarity on the relative importance of the different actors,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 their various relationships with each other. And there will need to be agreement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amongst these on the champions that should be the focus of communications.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address this challenge the project will need to </w:t>
      </w:r>
      <w:proofErr w:type="spellStart"/>
      <w:r>
        <w:rPr>
          <w:rFonts w:ascii="Arial" w:hAnsi="Arial" w:cs="Arial"/>
          <w:sz w:val="22"/>
          <w:szCs w:val="22"/>
        </w:rPr>
        <w:t>decentralise</w:t>
      </w:r>
      <w:proofErr w:type="spellEnd"/>
      <w:r>
        <w:rPr>
          <w:rFonts w:ascii="Arial" w:hAnsi="Arial" w:cs="Arial"/>
          <w:sz w:val="22"/>
          <w:szCs w:val="22"/>
        </w:rPr>
        <w:t xml:space="preserve"> the development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more detailed communication strategies, to at least two levels. </w:t>
      </w:r>
      <w:proofErr w:type="gramStart"/>
      <w:r>
        <w:rPr>
          <w:rFonts w:ascii="Arial" w:hAnsi="Arial" w:cs="Arial"/>
          <w:sz w:val="22"/>
          <w:szCs w:val="22"/>
        </w:rPr>
        <w:t>Firstly, within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office, to the staff members responsible for managing each of the main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 topics</w:t>
      </w:r>
      <w:r>
        <w:rPr>
          <w:rFonts w:ascii="Arial" w:hAnsi="Arial" w:cs="Arial"/>
          <w:sz w:val="14"/>
          <w:szCs w:val="14"/>
        </w:rPr>
        <w:t>7</w:t>
      </w:r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Secondly, further down to the managers of the funded research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activities, within each research partner. With the first round of funding proposals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were not required to spell out how research findings would be communicated. In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future all research proposals will be required to include details of expected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audiences for the research findings and the means that will be used to communicate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findings to those audiences.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actors identified above will </w:t>
      </w:r>
      <w:proofErr w:type="gramStart"/>
      <w:r>
        <w:rPr>
          <w:rFonts w:ascii="Arial" w:hAnsi="Arial" w:cs="Arial"/>
          <w:sz w:val="22"/>
          <w:szCs w:val="22"/>
        </w:rPr>
        <w:t>identified</w:t>
      </w:r>
      <w:proofErr w:type="gramEnd"/>
      <w:r>
        <w:rPr>
          <w:rFonts w:ascii="Arial" w:hAnsi="Arial" w:cs="Arial"/>
          <w:sz w:val="22"/>
          <w:szCs w:val="22"/>
        </w:rPr>
        <w:t xml:space="preserve"> and engaged through a range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activities. These can be classified into the types shown in the table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below They can </w:t>
      </w:r>
      <w:proofErr w:type="gramStart"/>
      <w:r>
        <w:rPr>
          <w:rFonts w:ascii="Arial" w:hAnsi="Arial" w:cs="Arial"/>
          <w:sz w:val="22"/>
          <w:szCs w:val="22"/>
        </w:rPr>
        <w:t>each be differentiated by the types of objectives that are involved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most important differences between these activities are as follows.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Pr="00CE5F9F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Within the MMWB4P awareness </w:t>
      </w:r>
      <w:proofErr w:type="gramStart"/>
      <w:r>
        <w:rPr>
          <w:rFonts w:ascii="Arial" w:hAnsi="Arial" w:cs="Arial"/>
          <w:sz w:val="22"/>
          <w:szCs w:val="22"/>
        </w:rPr>
        <w:t>raising</w:t>
      </w:r>
      <w:proofErr w:type="gramEnd"/>
      <w:r>
        <w:rPr>
          <w:rFonts w:ascii="Arial" w:hAnsi="Arial" w:cs="Arial"/>
          <w:sz w:val="22"/>
          <w:szCs w:val="22"/>
        </w:rPr>
        <w:t xml:space="preserve"> is taking place through both </w:t>
      </w:r>
      <w:r>
        <w:rPr>
          <w:rFonts w:ascii="Arial" w:hAnsi="Arial" w:cs="Arial"/>
          <w:i/>
          <w:iCs/>
          <w:sz w:val="22"/>
          <w:szCs w:val="22"/>
        </w:rPr>
        <w:t xml:space="preserve">targeted </w:t>
      </w:r>
      <w:r>
        <w:rPr>
          <w:rFonts w:ascii="Arial" w:hAnsi="Arial" w:cs="Arial"/>
          <w:sz w:val="22"/>
          <w:szCs w:val="22"/>
        </w:rPr>
        <w:t>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broadcast </w:t>
      </w:r>
      <w:r>
        <w:rPr>
          <w:rFonts w:ascii="Arial" w:hAnsi="Arial" w:cs="Arial"/>
          <w:sz w:val="22"/>
          <w:szCs w:val="22"/>
        </w:rPr>
        <w:t>communications activities. Broadcast communications have included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More targeted awareness raising has taken place through a series of workshops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seminars </w:t>
      </w:r>
      <w:proofErr w:type="spellStart"/>
      <w:r>
        <w:rPr>
          <w:rFonts w:ascii="Arial" w:hAnsi="Arial" w:cs="Arial"/>
          <w:sz w:val="22"/>
          <w:szCs w:val="22"/>
        </w:rPr>
        <w:t>organised</w:t>
      </w:r>
      <w:proofErr w:type="spellEnd"/>
      <w:r>
        <w:rPr>
          <w:rFonts w:ascii="Arial" w:hAnsi="Arial" w:cs="Arial"/>
          <w:sz w:val="22"/>
          <w:szCs w:val="22"/>
        </w:rPr>
        <w:t xml:space="preserve"> by the Project Office, and through the use of a mailing list,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used to send out the Markets and Development Bulletin, and publications including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Briefings papers and Discussion papers, and Project Reports (See Annex E 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further details on publications).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Wherever possible the project will identify those who are reached through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broadcast communications and bring them into reach of targeted communications.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This can be aided by ensuring that all communications are cross-referenced (or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cross-sold to use more commercial terms). So, for example, the Bulletin will have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project website and email address. Self-invited workshop participants will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added to mailing lists.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will also seek to channel readers from broad general-purpose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to more specific and detailed documents. The channels that will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used are shown in the diagram below. Larger nodes have larger numbers of visitors.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More generalist publications are at the top, and more </w:t>
      </w:r>
      <w:proofErr w:type="gramStart"/>
      <w:r>
        <w:rPr>
          <w:rFonts w:ascii="Arial" w:hAnsi="Arial" w:cs="Arial"/>
          <w:sz w:val="22"/>
          <w:szCs w:val="22"/>
        </w:rPr>
        <w:t>specialists</w:t>
      </w:r>
      <w:proofErr w:type="gramEnd"/>
      <w:r>
        <w:rPr>
          <w:rFonts w:ascii="Arial" w:hAnsi="Arial" w:cs="Arial"/>
          <w:sz w:val="22"/>
          <w:szCs w:val="22"/>
        </w:rPr>
        <w:t xml:space="preserve"> publications are at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bottom. This flow of visitors’ attention and engagement will not be just one way.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Wherever possible there will be some “re-cycling” of readers, by taking them from</w:t>
      </w:r>
      <w:r w:rsidR="00CE5F9F">
        <w:rPr>
          <w:rFonts w:ascii="Arial" w:hAnsi="Arial" w:cs="Arial"/>
          <w:sz w:val="22"/>
          <w:szCs w:val="22"/>
        </w:rPr>
        <w:t xml:space="preserve"> r</w:t>
      </w:r>
      <w:r>
        <w:rPr>
          <w:rFonts w:ascii="Arial" w:hAnsi="Arial" w:cs="Arial"/>
          <w:sz w:val="22"/>
          <w:szCs w:val="22"/>
        </w:rPr>
        <w:t>eading of specific products back to the website and mailing list, whereby they will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later be alerted to new products that may interest them.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this project there has not yet been any campaigning activity by the Project Office.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most feasible form of campaigning that could be undertaken would be a series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 newspaper articles taking a position on a particular policy issue. NGO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involvement in campaigning is more feasible and has already happened. There are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two approaches available to the project.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Lobbying, when interpreted as more than one-to-one contact, includes all of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workshops and seminars </w:t>
      </w:r>
      <w:proofErr w:type="spellStart"/>
      <w:r>
        <w:rPr>
          <w:rFonts w:ascii="Arial" w:hAnsi="Arial" w:cs="Arial"/>
          <w:sz w:val="22"/>
          <w:szCs w:val="22"/>
        </w:rPr>
        <w:t>organised</w:t>
      </w:r>
      <w:proofErr w:type="spellEnd"/>
      <w:r>
        <w:rPr>
          <w:rFonts w:ascii="Arial" w:hAnsi="Arial" w:cs="Arial"/>
          <w:sz w:val="22"/>
          <w:szCs w:val="22"/>
        </w:rPr>
        <w:t xml:space="preserve"> by the project to date. These events will</w:t>
      </w:r>
      <w:r w:rsidR="00CE5F9F">
        <w:rPr>
          <w:rFonts w:ascii="Arial" w:hAnsi="Arial" w:cs="Arial"/>
          <w:sz w:val="22"/>
          <w:szCs w:val="22"/>
        </w:rPr>
        <w:t xml:space="preserve"> c</w:t>
      </w:r>
      <w:r>
        <w:rPr>
          <w:rFonts w:ascii="Arial" w:hAnsi="Arial" w:cs="Arial"/>
          <w:sz w:val="22"/>
          <w:szCs w:val="22"/>
        </w:rPr>
        <w:t>ontinue to be the most important means of communicating research plans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findings. Their significance is </w:t>
      </w:r>
      <w:proofErr w:type="spellStart"/>
      <w:r>
        <w:rPr>
          <w:rFonts w:ascii="Arial" w:hAnsi="Arial" w:cs="Arial"/>
          <w:sz w:val="22"/>
          <w:szCs w:val="22"/>
        </w:rPr>
        <w:t>recognised</w:t>
      </w:r>
      <w:proofErr w:type="spellEnd"/>
      <w:r>
        <w:rPr>
          <w:rFonts w:ascii="Arial" w:hAnsi="Arial" w:cs="Arial"/>
          <w:sz w:val="22"/>
          <w:szCs w:val="22"/>
        </w:rPr>
        <w:t xml:space="preserve"> by their inclusion in the project Logical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Framework. They are likely be most effective when they are designed within some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knowledge of the network of relationships between the actors, and where prefaced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by some publicity about the projects objectives and activities.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CE5F9F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 to events </w:t>
      </w:r>
      <w:proofErr w:type="spellStart"/>
      <w:r>
        <w:rPr>
          <w:rFonts w:ascii="Arial" w:hAnsi="Arial" w:cs="Arial"/>
          <w:sz w:val="22"/>
          <w:szCs w:val="22"/>
        </w:rPr>
        <w:t>organised</w:t>
      </w:r>
      <w:proofErr w:type="spellEnd"/>
      <w:r>
        <w:rPr>
          <w:rFonts w:ascii="Arial" w:hAnsi="Arial" w:cs="Arial"/>
          <w:sz w:val="22"/>
          <w:szCs w:val="22"/>
        </w:rPr>
        <w:t xml:space="preserve"> by the project there are other important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opportunities that are part of official planning processes taking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place at varying scales and frequencies. These include.</w:t>
      </w:r>
      <w:r w:rsidR="00CE5F9F">
        <w:rPr>
          <w:rFonts w:ascii="Arial" w:hAnsi="Arial" w:cs="Arial"/>
          <w:sz w:val="22"/>
          <w:szCs w:val="22"/>
        </w:rPr>
        <w:t xml:space="preserve"> </w:t>
      </w: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make full use of these opportunities the project will be developing a modified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Gantt chart showing policy processes x time periods, with cell entries showing major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events (via acronyms). Special attention will be paid to identifying linkages between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events associated with different planning processes, so that any opportunities 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convergence and synergy of efforts will be used. The Gantt chart will </w:t>
      </w:r>
      <w:proofErr w:type="gramStart"/>
      <w:r>
        <w:rPr>
          <w:rFonts w:ascii="Arial" w:hAnsi="Arial" w:cs="Arial"/>
          <w:sz w:val="22"/>
          <w:szCs w:val="22"/>
        </w:rPr>
        <w:t>developed</w:t>
      </w:r>
      <w:proofErr w:type="gramEnd"/>
      <w:r>
        <w:rPr>
          <w:rFonts w:ascii="Arial" w:hAnsi="Arial" w:cs="Arial"/>
          <w:sz w:val="22"/>
          <w:szCs w:val="22"/>
        </w:rPr>
        <w:t xml:space="preserve"> with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assistance of research partners and shared with them, for use in their own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activities as well as those of the Project Office.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Capacity building is being directly addressed in this project primarily through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contracting of mentors to work with the funded research institutes. The seven</w:t>
      </w:r>
      <w:r w:rsidR="00CE5F9F">
        <w:rPr>
          <w:rFonts w:ascii="Arial" w:hAnsi="Arial" w:cs="Arial"/>
          <w:sz w:val="22"/>
          <w:szCs w:val="22"/>
        </w:rPr>
        <w:t xml:space="preserve"> m</w:t>
      </w:r>
      <w:r>
        <w:rPr>
          <w:rFonts w:ascii="Arial" w:hAnsi="Arial" w:cs="Arial"/>
          <w:sz w:val="22"/>
          <w:szCs w:val="22"/>
        </w:rPr>
        <w:t xml:space="preserve">entor individuals and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are listed in Annex F, along with a sample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their Terms of Reference in Annex D. New research projects funded in 2005 will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also have supporting mentors. As with the research partners used to date, there will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 some selectivity, with only some of the existing mentors being used during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next round of research. Contracts governing their involvement with the research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partners' research will be revised, to build on experience with the first round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research. Primary responsibility for managing and completing the research will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remain clearly with the research partners. The mentor will be responsible for reporting on research progress, including the use of their advisory inputs by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 partners. Other developments will include.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More ambitiously, it is hoped that one of the outcomes of successful communication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 findings to policy makers will be closer engagement by the research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institutes with work of those policy makers, and their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>, at various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stages of relevant policy processes. This approach assumes that policy influencing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not a one shot, one directional process, but an ongoing process, involving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interaction between researchers and policy makers. This point has been made in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ODI website on "Research and Policy in Development". "</w:t>
      </w:r>
      <w:r>
        <w:rPr>
          <w:rFonts w:ascii="Arial" w:hAnsi="Arial" w:cs="Arial"/>
          <w:i/>
          <w:iCs/>
          <w:sz w:val="22"/>
          <w:szCs w:val="22"/>
        </w:rPr>
        <w:t xml:space="preserve">Literature on the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researchpolicy</w:t>
      </w:r>
      <w:proofErr w:type="spellEnd"/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link is now shifting…towards a more dynamic and complex view that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emphasises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a two-way process between research and policy, shaped by multiple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relations and reservoirs of knowledge</w:t>
      </w:r>
      <w:r>
        <w:rPr>
          <w:rFonts w:ascii="Arial" w:hAnsi="Arial" w:cs="Arial"/>
          <w:sz w:val="22"/>
          <w:szCs w:val="22"/>
        </w:rPr>
        <w:t>" (ODI, 2004)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should also be possible to envisage policy makers being involved in a reciprocal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form of capacity building, through their engagement with the MMWB4P project,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influencing research priorities and the dissemination of research results. The project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Office already anticipates a much stronger VN advisory committee role in driving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research agenda. The challenge here will be for the project to identify a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range of options for involvement which </w:t>
      </w:r>
      <w:proofErr w:type="spellStart"/>
      <w:r>
        <w:rPr>
          <w:rFonts w:ascii="Arial" w:hAnsi="Arial" w:cs="Arial"/>
          <w:sz w:val="22"/>
          <w:szCs w:val="22"/>
        </w:rPr>
        <w:t>recognise</w:t>
      </w:r>
      <w:proofErr w:type="spellEnd"/>
      <w:r>
        <w:rPr>
          <w:rFonts w:ascii="Arial" w:hAnsi="Arial" w:cs="Arial"/>
          <w:sz w:val="22"/>
          <w:szCs w:val="22"/>
        </w:rPr>
        <w:t xml:space="preserve"> differences in the way different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policy makers want to get involve (both in duration and timing).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four types of communications activities outlined above should not </w:t>
      </w:r>
      <w:proofErr w:type="gramStart"/>
      <w:r>
        <w:rPr>
          <w:rFonts w:ascii="Arial" w:hAnsi="Arial" w:cs="Arial"/>
          <w:sz w:val="22"/>
          <w:szCs w:val="22"/>
        </w:rPr>
        <w:t>seen</w:t>
      </w:r>
      <w:proofErr w:type="gramEnd"/>
      <w:r>
        <w:rPr>
          <w:rFonts w:ascii="Arial" w:hAnsi="Arial" w:cs="Arial"/>
          <w:sz w:val="22"/>
          <w:szCs w:val="22"/>
        </w:rPr>
        <w:t xml:space="preserve"> as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stand along activities. The diagram below provides a simple model of how they are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expected to relate to each other. The overall direction is towards more engagement,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but with a focus on those most able to influence policy processes. This model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should provide some orientation in the planning of communications activities,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 expectations about trends in relationships that can be referred to in any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subsequent review process.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"engagement" oriented model may also help avoid some of the potentially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problematic aspects communications strategies that focus on "influencing",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especially where there are foreign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involved. With (mutual) capacity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building as the final stage here the MMWB4P strategy is aiming towards an outcome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is publicly visible and should therefore be more publicly acceptable. It will also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be a more evaluable outcome and </w:t>
      </w:r>
      <w:proofErr w:type="gramStart"/>
      <w:r>
        <w:rPr>
          <w:rFonts w:ascii="Arial" w:hAnsi="Arial" w:cs="Arial"/>
          <w:sz w:val="22"/>
          <w:szCs w:val="22"/>
        </w:rPr>
        <w:t>one which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recognises</w:t>
      </w:r>
      <w:proofErr w:type="spellEnd"/>
      <w:r>
        <w:rPr>
          <w:rFonts w:ascii="Arial" w:hAnsi="Arial" w:cs="Arial"/>
          <w:sz w:val="22"/>
          <w:szCs w:val="22"/>
        </w:rPr>
        <w:t xml:space="preserve"> that significant change is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often a long term process.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Logical Framework already identifies a number of verifiable indicators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must be tracked. At the Activity and Output level these mainly focus on numbers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 types of reports and other communications activities that will be produced,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numbers of participants using them. These will be monitored. However by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themselves they will not be very meaningful, beyond showing that the Project Office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has been busy.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most basic monitoring task will be to keep track of all the people and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the project is engaging with, and in what way. </w:t>
      </w:r>
      <w:proofErr w:type="gramStart"/>
      <w:r>
        <w:rPr>
          <w:rFonts w:ascii="Arial" w:hAnsi="Arial" w:cs="Arial"/>
          <w:sz w:val="22"/>
          <w:szCs w:val="22"/>
        </w:rPr>
        <w:t>This is already being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done by the Project Office, through a mailing list database that is logging all known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participants in Project Office-</w:t>
      </w:r>
      <w:proofErr w:type="spellStart"/>
      <w:r>
        <w:rPr>
          <w:rFonts w:ascii="Arial" w:hAnsi="Arial" w:cs="Arial"/>
          <w:sz w:val="22"/>
          <w:szCs w:val="22"/>
        </w:rPr>
        <w:t>organised</w:t>
      </w:r>
      <w:proofErr w:type="spellEnd"/>
      <w:r>
        <w:rPr>
          <w:rFonts w:ascii="Arial" w:hAnsi="Arial" w:cs="Arial"/>
          <w:sz w:val="22"/>
          <w:szCs w:val="22"/>
        </w:rPr>
        <w:t xml:space="preserve"> project events, and all recipients of Project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Office project communications</w:t>
      </w:r>
      <w:proofErr w:type="gramEnd"/>
      <w:r>
        <w:rPr>
          <w:rFonts w:ascii="Arial" w:hAnsi="Arial" w:cs="Arial"/>
          <w:sz w:val="22"/>
          <w:szCs w:val="22"/>
        </w:rPr>
        <w:t>. The next step will be to involve the participating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research institutes in a similar contact monitoring process, recording their own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communications activities. </w:t>
      </w:r>
      <w:proofErr w:type="gramStart"/>
      <w:r>
        <w:rPr>
          <w:rFonts w:ascii="Arial" w:hAnsi="Arial" w:cs="Arial"/>
          <w:sz w:val="22"/>
          <w:szCs w:val="22"/>
        </w:rPr>
        <w:t>And then the exchange of information between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databases.</w:t>
      </w:r>
      <w:proofErr w:type="gramEnd"/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Office and research institutes' databases will need periodic analysis.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special interest will be the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(and individuals) </w:t>
      </w:r>
      <w:proofErr w:type="gramStart"/>
      <w:r>
        <w:rPr>
          <w:rFonts w:ascii="Arial" w:hAnsi="Arial" w:cs="Arial"/>
          <w:sz w:val="22"/>
          <w:szCs w:val="22"/>
        </w:rPr>
        <w:t>who</w:t>
      </w:r>
      <w:proofErr w:type="gramEnd"/>
      <w:r>
        <w:rPr>
          <w:rFonts w:ascii="Arial" w:hAnsi="Arial" w:cs="Arial"/>
          <w:sz w:val="22"/>
          <w:szCs w:val="22"/>
        </w:rPr>
        <w:t xml:space="preserve"> are showing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continuing interest and engagement with the project, and especially those within 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linked to the targeted institutions. </w:t>
      </w:r>
      <w:proofErr w:type="gramStart"/>
      <w:r>
        <w:rPr>
          <w:rFonts w:ascii="Arial" w:hAnsi="Arial" w:cs="Arial"/>
          <w:sz w:val="22"/>
          <w:szCs w:val="22"/>
        </w:rPr>
        <w:t>And conversely, those who are showing little 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declining interest, but who were hoped to show significant interest.</w:t>
      </w:r>
      <w:proofErr w:type="gramEnd"/>
      <w:r>
        <w:rPr>
          <w:rFonts w:ascii="Arial" w:hAnsi="Arial" w:cs="Arial"/>
          <w:sz w:val="22"/>
          <w:szCs w:val="22"/>
        </w:rPr>
        <w:t xml:space="preserve"> This analysis can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be done at macro and micro levels, using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and individuals within, as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units of analysis. Much of this information may be already be "common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knowledge" within the project but confirming it and checking for less obvious trends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would still be of value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Behind this proposal is a simple assumption, which may be applicable. That is,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more potentially valuable the research findings are the more likely potential users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will invest time in accessing it, or even informing how it is produced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disseminated. This type of symptomatic </w:t>
      </w:r>
      <w:proofErr w:type="spellStart"/>
      <w:r>
        <w:rPr>
          <w:rFonts w:ascii="Arial" w:hAnsi="Arial" w:cs="Arial"/>
          <w:sz w:val="22"/>
          <w:szCs w:val="22"/>
        </w:rPr>
        <w:t>behaviour</w:t>
      </w:r>
      <w:proofErr w:type="spellEnd"/>
      <w:r>
        <w:rPr>
          <w:rFonts w:ascii="Arial" w:hAnsi="Arial" w:cs="Arial"/>
          <w:sz w:val="22"/>
          <w:szCs w:val="22"/>
        </w:rPr>
        <w:t xml:space="preserve"> will be more available if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project is able to set up a range of opportunities for being involved at different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stages of the research process, and which vary in their time cost. The project Office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already moving in this direction by inviting people to participate in different stages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 the research project cycle, and by offering research products of varying levels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complexity and detail.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Analysis of contacts made will also need to pay attention to the patterns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participation by different actors. To what extent are they more linked into one GOV+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institution versus another? These more aggregate patterns may affect the likelihood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 one versus another institution hearing about and taking notice of the research.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results need to be related back to the project's networking strategy for each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prioritised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institution, proposed earlier. This analysis will require some information collection about which actors are linked into which institutions in what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ways. This will be feasible for the immediate project partners, but more of a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challenge in the case of other participants who become involved on a less formal </w:t>
      </w:r>
      <w:proofErr w:type="spellStart"/>
      <w:r>
        <w:rPr>
          <w:rFonts w:ascii="Arial" w:hAnsi="Arial" w:cs="Arial"/>
          <w:sz w:val="22"/>
          <w:szCs w:val="22"/>
        </w:rPr>
        <w:t>asneeded</w:t>
      </w:r>
      <w:proofErr w:type="spellEnd"/>
      <w:r>
        <w:rPr>
          <w:rFonts w:ascii="Arial" w:hAnsi="Arial" w:cs="Arial"/>
          <w:sz w:val="22"/>
          <w:szCs w:val="22"/>
        </w:rPr>
        <w:t xml:space="preserve"> basis. Workshop methods have been proposed above.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will also need to monitor changes at one remove from the actual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participants in the project's communications events. As noted above, many of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important champions may not become directly involved in project activities, but their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subordinates or peers may do so. In these circumstances the project may need to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some selective informal interviewing of known intermediaries about any changes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 the champions expressed interests, concerns, intentions and activities in the area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relating to the research topic in question. Or in some cases a relationship may exist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with the champions themselves, which would allow interviewing. It is also likely that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substantial amount of anecdotal informal will also become available on a day-today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basis. The question then is how to </w:t>
      </w:r>
      <w:proofErr w:type="spellStart"/>
      <w:r>
        <w:rPr>
          <w:rFonts w:ascii="Arial" w:hAnsi="Arial" w:cs="Arial"/>
          <w:sz w:val="22"/>
          <w:szCs w:val="22"/>
        </w:rPr>
        <w:t>analyse</w:t>
      </w:r>
      <w:proofErr w:type="spellEnd"/>
      <w:r>
        <w:rPr>
          <w:rFonts w:ascii="Arial" w:hAnsi="Arial" w:cs="Arial"/>
          <w:sz w:val="22"/>
          <w:szCs w:val="22"/>
        </w:rPr>
        <w:t xml:space="preserve"> it.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proposed that the Project Office will make use of the Most Significant Changes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proofErr w:type="gramStart"/>
      <w:r>
        <w:rPr>
          <w:rFonts w:ascii="Arial" w:hAnsi="Arial" w:cs="Arial"/>
          <w:sz w:val="22"/>
          <w:szCs w:val="22"/>
        </w:rPr>
        <w:t>MSC)</w:t>
      </w:r>
      <w:r>
        <w:rPr>
          <w:rFonts w:ascii="Arial" w:hAnsi="Arial" w:cs="Arial"/>
          <w:sz w:val="14"/>
          <w:szCs w:val="14"/>
        </w:rPr>
        <w:t>8</w:t>
      </w:r>
      <w:proofErr w:type="gramEnd"/>
      <w:r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method for </w:t>
      </w:r>
      <w:proofErr w:type="spellStart"/>
      <w:r>
        <w:rPr>
          <w:rFonts w:ascii="Arial" w:hAnsi="Arial" w:cs="Arial"/>
          <w:sz w:val="22"/>
          <w:szCs w:val="22"/>
        </w:rPr>
        <w:t>analysing</w:t>
      </w:r>
      <w:proofErr w:type="spellEnd"/>
      <w:r>
        <w:rPr>
          <w:rFonts w:ascii="Arial" w:hAnsi="Arial" w:cs="Arial"/>
          <w:sz w:val="22"/>
          <w:szCs w:val="22"/>
        </w:rPr>
        <w:t xml:space="preserve"> qualitative information that becomes available about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changes in the institutions it is concerned with This can be used as a periodic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reporting tool by the Project Office staff, and less frequently, during special purpose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workshops with research institutes and mentors. Instead of indicators, the use of</w:t>
      </w:r>
      <w:r w:rsidR="00CE5F9F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MSc</w:t>
      </w:r>
      <w:proofErr w:type="spellEnd"/>
      <w:r>
        <w:rPr>
          <w:rFonts w:ascii="Arial" w:hAnsi="Arial" w:cs="Arial"/>
          <w:sz w:val="22"/>
          <w:szCs w:val="22"/>
        </w:rPr>
        <w:t xml:space="preserve"> requires the pre-identification of "</w:t>
      </w:r>
      <w:r>
        <w:rPr>
          <w:rFonts w:ascii="Arial" w:hAnsi="Arial" w:cs="Arial"/>
          <w:i/>
          <w:iCs/>
          <w:sz w:val="22"/>
          <w:szCs w:val="22"/>
        </w:rPr>
        <w:t>domains of change</w:t>
      </w:r>
      <w:r>
        <w:rPr>
          <w:rFonts w:ascii="Arial" w:hAnsi="Arial" w:cs="Arial"/>
          <w:sz w:val="22"/>
          <w:szCs w:val="22"/>
        </w:rPr>
        <w:t>" that are of special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interest to the project (which are like section headings in newspapers. It is possible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these will cover areas such as.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project will have a mid-term review (output to purpose review) in 2005 and an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end-of-project (or final) review in 2006/07.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focus of M&amp;E efforts will be on the achievement of the project Purpose: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influencing policy change. Verifying expected linkages between policy changes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changes in the nature and incidence of poverty would require resources and time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that are beyond those available to this project.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E5F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However, mid-term and final reviews of the project will pay attention to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assumptions that are linking specific policy change proposals and their expected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impact on poverty. Most proposed policy changes are likely to require some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associated conditions, which are essential if the policy is to have a positive impact.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These conditions should be identified during the research and be included in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advocacy of specific policy changes. If policy changes are then made without these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associated conditions being met then the assumed effect on poverty should not be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acceptable</w:t>
      </w:r>
    </w:p>
    <w:p w:rsidR="00B146CD" w:rsidRDefault="00B146CD" w:rsidP="00B146CD">
      <w:pPr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 monitoring activities, including analysis of people's participation,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linkages between them, and the collection of Most Significant Change stories,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should provide reviewers with the raw material for identifying Purpose level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changes. In the Logical Framework the Purpose level indicators focus on the use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study recommendations in the design of government and donor policies and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programs.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information could be complemented by interviews of the identified champions.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Where feasible a </w:t>
      </w:r>
      <w:proofErr w:type="spellStart"/>
      <w:r>
        <w:rPr>
          <w:rFonts w:ascii="Arial" w:hAnsi="Arial" w:cs="Arial"/>
          <w:sz w:val="22"/>
          <w:szCs w:val="22"/>
        </w:rPr>
        <w:t>customised</w:t>
      </w:r>
      <w:proofErr w:type="spellEnd"/>
      <w:r>
        <w:rPr>
          <w:rFonts w:ascii="Arial" w:hAnsi="Arial" w:cs="Arial"/>
          <w:sz w:val="22"/>
          <w:szCs w:val="22"/>
        </w:rPr>
        <w:t xml:space="preserve"> semi-structured interview could be used to identify</w:t>
      </w:r>
      <w:r w:rsidR="00CE5F9F">
        <w:rPr>
          <w:rFonts w:ascii="Arial" w:hAnsi="Arial" w:cs="Arial"/>
          <w:sz w:val="22"/>
          <w:szCs w:val="22"/>
        </w:rPr>
        <w:t xml:space="preserve"> c</w:t>
      </w:r>
      <w:r>
        <w:rPr>
          <w:rFonts w:ascii="Arial" w:hAnsi="Arial" w:cs="Arial"/>
          <w:sz w:val="22"/>
          <w:szCs w:val="22"/>
        </w:rPr>
        <w:t>hanges in the champion's knowledge, attitude and practice in areas relating to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project's research and communications activities. It would be preferable if </w:t>
      </w:r>
      <w:proofErr w:type="gramStart"/>
      <w:r>
        <w:rPr>
          <w:rFonts w:ascii="Arial" w:hAnsi="Arial" w:cs="Arial"/>
          <w:sz w:val="22"/>
          <w:szCs w:val="22"/>
        </w:rPr>
        <w:t>these</w:t>
      </w:r>
      <w:r w:rsidR="00CE5F9F">
        <w:rPr>
          <w:rFonts w:ascii="Arial" w:hAnsi="Arial" w:cs="Arial"/>
          <w:sz w:val="22"/>
          <w:szCs w:val="22"/>
        </w:rPr>
        <w:t xml:space="preserve">  i</w:t>
      </w:r>
      <w:r>
        <w:rPr>
          <w:rFonts w:ascii="Arial" w:hAnsi="Arial" w:cs="Arial"/>
          <w:sz w:val="22"/>
          <w:szCs w:val="22"/>
        </w:rPr>
        <w:t>nterviews</w:t>
      </w:r>
      <w:proofErr w:type="gramEnd"/>
      <w:r>
        <w:rPr>
          <w:rFonts w:ascii="Arial" w:hAnsi="Arial" w:cs="Arial"/>
          <w:sz w:val="22"/>
          <w:szCs w:val="22"/>
        </w:rPr>
        <w:t xml:space="preserve"> were based on, and sought to test, the views of the Project Office staff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about that champion. The champion could also be asked about their sources of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important items of information. The question then would be how this view fitted with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 Project Office's own view of the influence process.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 more aggregate perspective can be developed by Project Office staff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constructing priority, and then success, rankings of their work with all the identified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champions</w:t>
      </w:r>
      <w:proofErr w:type="gramEnd"/>
      <w:r>
        <w:rPr>
          <w:rFonts w:ascii="Arial" w:hAnsi="Arial" w:cs="Arial"/>
          <w:sz w:val="22"/>
          <w:szCs w:val="22"/>
        </w:rPr>
        <w:t xml:space="preserve"> (and then the whole institutions). The review team can then audit the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arguments and evidence behind the rankings. Outlier cases, where success has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exceeded priority and priority has exceeded success, can be investigated in more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detail to identify lessons to be learned.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issue of sustainable impacts could be addressed by taking a more macro view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 the changes that have taken place during the project period. New relationships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may have been established between institutions during the project period. </w:t>
      </w:r>
      <w:proofErr w:type="gramStart"/>
      <w:r>
        <w:rPr>
          <w:rFonts w:ascii="Arial" w:hAnsi="Arial" w:cs="Arial"/>
          <w:sz w:val="22"/>
          <w:szCs w:val="22"/>
        </w:rPr>
        <w:t>For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example, between particular mentors and research institutes, and between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particular research institutes and </w:t>
      </w:r>
      <w:proofErr w:type="spellStart"/>
      <w:r>
        <w:rPr>
          <w:rFonts w:ascii="Arial" w:hAnsi="Arial" w:cs="Arial"/>
          <w:sz w:val="22"/>
          <w:szCs w:val="22"/>
        </w:rPr>
        <w:t>GoV</w:t>
      </w:r>
      <w:proofErr w:type="spellEnd"/>
      <w:r>
        <w:rPr>
          <w:rFonts w:ascii="Arial" w:hAnsi="Arial" w:cs="Arial"/>
          <w:sz w:val="22"/>
          <w:szCs w:val="22"/>
        </w:rPr>
        <w:t>+ institutions.</w:t>
      </w:r>
      <w:proofErr w:type="gramEnd"/>
      <w:r>
        <w:rPr>
          <w:rFonts w:ascii="Arial" w:hAnsi="Arial" w:cs="Arial"/>
          <w:sz w:val="22"/>
          <w:szCs w:val="22"/>
        </w:rPr>
        <w:t xml:space="preserve"> Some of those may be expected</w:t>
      </w:r>
      <w:r w:rsidR="00CE5F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 last beyond the project period, and others not. An a</w:t>
      </w:r>
      <w:r w:rsidR="00C322B3">
        <w:rPr>
          <w:rFonts w:ascii="Arial" w:hAnsi="Arial" w:cs="Arial"/>
          <w:sz w:val="22"/>
          <w:szCs w:val="22"/>
        </w:rPr>
        <w:t>nalysis of the difference betwee</w:t>
      </w:r>
      <w:r>
        <w:rPr>
          <w:rFonts w:ascii="Arial" w:hAnsi="Arial" w:cs="Arial"/>
          <w:sz w:val="22"/>
          <w:szCs w:val="22"/>
        </w:rPr>
        <w:t>n these would be worthwhile, and could (more ambitiously) be tested via a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follow up at a later date, after the completion of the project.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Some donors, such as </w:t>
      </w:r>
      <w:proofErr w:type="spellStart"/>
      <w:r>
        <w:rPr>
          <w:rFonts w:ascii="Arial" w:hAnsi="Arial" w:cs="Arial"/>
          <w:sz w:val="22"/>
          <w:szCs w:val="22"/>
        </w:rPr>
        <w:t>AusAid</w:t>
      </w:r>
      <w:proofErr w:type="spellEnd"/>
      <w:r>
        <w:rPr>
          <w:rFonts w:ascii="Arial" w:hAnsi="Arial" w:cs="Arial"/>
          <w:sz w:val="22"/>
          <w:szCs w:val="22"/>
        </w:rPr>
        <w:t>, have bought into funding of the project after it has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begun. Such events are potential indicators of the effectiveness of the project.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However, case-by-case inquiries will be needed to establish what aspect of the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performance, or perhaps simply the promise, of the project has attracted such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donors, and to what extent those perceptions have been supported by the donor's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subsequent experience of the project's work. Simple baselines of new donors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expectations could be established by careful documentation and archiving of all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communications with a new donor, from the time of their first expression of interest.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are already some existing examples of other </w:t>
      </w:r>
      <w:proofErr w:type="spellStart"/>
      <w:r>
        <w:rPr>
          <w:rFonts w:ascii="Arial" w:hAnsi="Arial" w:cs="Arial"/>
          <w:sz w:val="22"/>
          <w:szCs w:val="22"/>
        </w:rPr>
        <w:t>organisations</w:t>
      </w:r>
      <w:proofErr w:type="spellEnd"/>
      <w:r>
        <w:rPr>
          <w:rFonts w:ascii="Arial" w:hAnsi="Arial" w:cs="Arial"/>
          <w:sz w:val="22"/>
          <w:szCs w:val="22"/>
        </w:rPr>
        <w:t xml:space="preserve"> getting involved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 the project and offering real cooperation, in the form of inputs of staff time or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money (CIRAD/MALICA (French Government Research Agency), the Mekong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Private Sector Development Facility (MPDF), IKEA (Swedish home furnishing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enterprise) and The Bamboo Factory (a French-owned commercial enterprise).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These have been </w:t>
      </w:r>
      <w:proofErr w:type="spellStart"/>
      <w:r>
        <w:rPr>
          <w:rFonts w:ascii="Arial" w:hAnsi="Arial" w:cs="Arial"/>
          <w:sz w:val="22"/>
          <w:szCs w:val="22"/>
        </w:rPr>
        <w:t>formalised</w:t>
      </w:r>
      <w:proofErr w:type="spellEnd"/>
      <w:r>
        <w:rPr>
          <w:rFonts w:ascii="Arial" w:hAnsi="Arial" w:cs="Arial"/>
          <w:sz w:val="22"/>
          <w:szCs w:val="22"/>
        </w:rPr>
        <w:t xml:space="preserve"> via a MOU or contract. Of these various partners,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MPDF are the most significant as the project jointly produces the bi-monthly Markets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 Development Bulletin as well as parallel finance the bamboo “business linkage”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project with smallholder farmers in </w:t>
      </w:r>
      <w:proofErr w:type="spellStart"/>
      <w:r>
        <w:rPr>
          <w:rFonts w:ascii="Arial" w:hAnsi="Arial" w:cs="Arial"/>
          <w:sz w:val="22"/>
          <w:szCs w:val="22"/>
        </w:rPr>
        <w:t>Thanh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Hoa</w:t>
      </w:r>
      <w:proofErr w:type="spellEnd"/>
      <w:r>
        <w:rPr>
          <w:rFonts w:ascii="Arial" w:hAnsi="Arial" w:cs="Arial"/>
          <w:sz w:val="22"/>
          <w:szCs w:val="22"/>
        </w:rPr>
        <w:t xml:space="preserve"> province.</w:t>
      </w: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B146C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46CD" w:rsidRDefault="00B146CD" w:rsidP="00C322B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Reviews may also be used as means of compiling "lessons learned" about the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process of communicating research findings and influencing policy processes.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Attention should be given to two areas of the policy process, and the relationship</w:t>
      </w:r>
      <w:r w:rsidR="00C322B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between them</w:t>
      </w: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B146CD" w:rsidRDefault="00B146CD" w:rsidP="00B146CD">
      <w:pPr>
        <w:jc w:val="both"/>
        <w:rPr>
          <w:rFonts w:ascii=".VnLucidasans" w:hAnsi=".VnLucidasans" w:cs=".VnLucidasans"/>
          <w:b/>
          <w:bCs/>
          <w:color w:val="000000"/>
          <w:sz w:val="46"/>
          <w:szCs w:val="46"/>
        </w:rPr>
      </w:pPr>
    </w:p>
    <w:p w:rsidR="00CE5F9F" w:rsidRDefault="00CE5F9F" w:rsidP="00B146CD">
      <w:pPr>
        <w:jc w:val="both"/>
      </w:pPr>
    </w:p>
    <w:sectPr w:rsidR="00CE5F9F" w:rsidSect="00CE5F9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.VnLucidasans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146CD"/>
    <w:rsid w:val="002145E9"/>
    <w:rsid w:val="0030250F"/>
    <w:rsid w:val="00B146CD"/>
    <w:rsid w:val="00B50B14"/>
    <w:rsid w:val="00C322B3"/>
    <w:rsid w:val="00CE5F9F"/>
  </w:rsids>
  <m:mathPr>
    <m:mathFont m:val="font226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5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4913</Words>
  <Characters>28008</Characters>
  <Application>Microsoft Macintosh Word</Application>
  <DocSecurity>0</DocSecurity>
  <Lines>233</Lines>
  <Paragraphs>56</Paragraphs>
  <ScaleCrop>false</ScaleCrop>
  <Company>KBSC</Company>
  <LinksUpToDate>false</LinksUpToDate>
  <CharactersWithSpaces>34395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Nguyen</dc:creator>
  <cp:keywords/>
  <cp:lastModifiedBy>Giang Nguyen</cp:lastModifiedBy>
  <cp:revision>4</cp:revision>
  <dcterms:created xsi:type="dcterms:W3CDTF">2009-10-27T13:09:00Z</dcterms:created>
  <dcterms:modified xsi:type="dcterms:W3CDTF">2009-10-28T21:23:00Z</dcterms:modified>
</cp:coreProperties>
</file>